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4E4" w:rsidRPr="007D74E4" w:rsidRDefault="007D74E4" w:rsidP="007D74E4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7D74E4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> </w:t>
      </w:r>
      <w:hyperlink r:id="rId5" w:history="1">
        <w:r w:rsidRPr="007D74E4">
          <w:rPr>
            <w:rFonts w:ascii="Times New Roman" w:eastAsia="Times New Roman" w:hAnsi="Times New Roman" w:cs="Times New Roman"/>
            <w:b/>
            <w:sz w:val="36"/>
            <w:szCs w:val="36"/>
            <w:u w:val="single"/>
            <w:lang w:eastAsia="ru-RU"/>
          </w:rPr>
          <w:t>Концепции трёх школ организационного поведения о роли коммуникации в организации</w:t>
        </w:r>
      </w:hyperlink>
    </w:p>
    <w:p w:rsidR="007D74E4" w:rsidRDefault="007D74E4" w:rsidP="007D74E4">
      <w:pPr>
        <w:spacing w:after="450" w:line="240" w:lineRule="auto"/>
        <w:outlineLvl w:val="3"/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</w:pPr>
    </w:p>
    <w:p w:rsidR="007D74E4" w:rsidRPr="007D74E4" w:rsidRDefault="007D74E4" w:rsidP="007D74E4">
      <w:pPr>
        <w:spacing w:after="450" w:line="240" w:lineRule="auto"/>
        <w:outlineLvl w:val="3"/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</w:pPr>
      <w:r w:rsidRPr="007D74E4"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  <w:t>Школа "научного управления"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В целом, школа “научного управления” не придавала большого значения коммуникациям и сводила их к передаче приказов и контролю за их исполнением по вертикальным формальным каналам.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Цель коммуникаций по Тейлору состояла в том, чтобы наладить работу, повысить производительность и эффективность. В итоге Тейлор представлял коммуникацию как односторонний вертикальный (сверху вниз) процесс, непосредственно связанный с рабочим заданием.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Файоль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более четко показал роль коммуникаций в организации и препятствия, создаваемые на пути коммуникационного потока организационной структурой.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Файоль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проиллюстрировал проблему ограниченности коммуникационного потока и предложил свое решение - ввел специальный коммуникационный канал (мостик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Файоля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) для передачи сообщений для различных подразделений, находящихся на одном уровне иерархии в кризисных ситуациях, минуя вышестоящих руководителей.</w:t>
      </w:r>
    </w:p>
    <w:p w:rsidR="007D74E4" w:rsidRPr="007D74E4" w:rsidRDefault="007D74E4" w:rsidP="007D74E4">
      <w:pPr>
        <w:spacing w:after="450" w:line="240" w:lineRule="auto"/>
        <w:outlineLvl w:val="3"/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</w:pPr>
      <w:r w:rsidRPr="007D74E4"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  <w:t>Школа человеческих отношений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Предложила свою концепцию “социального человека”, подверженного межличностному влиянию в неформальной рабочей группе. Эта школа подчеркивала первостепенное значение учета эмоциональных, незапланированных элементов в организационном поведении.          Далее представители школы “человеческих отношений” занялись изучением характера непосредственного руководства рабочими, в результате которого выяснилось, что стиль руководства (например, проявление видимой заботы о своих подчиненных) непосредственно связан с производительностью труда. Здесь были разработаны программы подготовки менеджеров для работы с рабочими, в которых основной упор делался на доктрину “человеческих отношений” как средство повышения производительности труда.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Одна из систем организации труда, основанная на рекомендациях школы “человеческих отношений”, известна по имени своего создателя как “план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Скенлона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” и </w:t>
      </w:r>
      <w:proofErr w:type="gram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основана  на</w:t>
      </w:r>
      <w:proofErr w:type="gram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сборе предложений по совершенствованию организации производства с помощью “ящиков предложений” и “производственных комитетов”, а также на групповом стимулировании за результаты работы предприятия в целом.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 xml:space="preserve">Концепция коммуникаций Ч. </w:t>
      </w:r>
      <w:proofErr w:type="spellStart"/>
      <w:r w:rsidRPr="007D74E4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Барнарда</w:t>
      </w:r>
      <w:proofErr w:type="spellEnd"/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Заключалась в том, что наиболее существенной характеристикой организации являются ее коммуникации. Основная функция управляющего состоит в том, чтобы наладить и поддерживать систему коммуникаций. Он уделил большое внимание анализу как формальной, так и </w:t>
      </w:r>
      <w:proofErr w:type="gram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неформальной  сторонам</w:t>
      </w:r>
      <w:proofErr w:type="gram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организации, отметив, что неформальные организации необходимы для функционирования формальных организаций. Неформальные группы определяют установки, нормы, </w:t>
      </w:r>
      <w:proofErr w:type="gram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правила  поведения</w:t>
      </w:r>
      <w:proofErr w:type="gram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внутри формальной системы. Основными функциями неформальной организации являются обеспечение коммуникаций, сплоченности и защиты целостности личности.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.</w:t>
      </w:r>
    </w:p>
    <w:p w:rsidR="007D74E4" w:rsidRPr="007D74E4" w:rsidRDefault="007D74E4" w:rsidP="007D74E4">
      <w:pPr>
        <w:spacing w:after="450" w:line="240" w:lineRule="auto"/>
        <w:outlineLvl w:val="3"/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</w:pPr>
      <w:bookmarkStart w:id="0" w:name="_GoBack"/>
      <w:bookmarkEnd w:id="0"/>
      <w:r w:rsidRPr="007D74E4"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  <w:t>Концепция коммуникаций группы человеческих ресурсов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Существенный вклад в развитие и уточнение основных принципов школы “человеческих” отношений внесли: профессор Массачусетского технологического института </w:t>
      </w: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lastRenderedPageBreak/>
        <w:t xml:space="preserve">Дуглас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Макгрегор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,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Рэнсис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Лайкерт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из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Мичиганского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университета и Крис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Арджирис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, работавший в Йельском университете. Этих ученых называют группой человеческих ресурсов, так как они утверждали, что все (рабочие и </w:t>
      </w:r>
      <w:proofErr w:type="gram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управляющие)  выигрывают</w:t>
      </w:r>
      <w:proofErr w:type="gram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от улучшения взаимоотношений в организации.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Макгрегор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противопоставил “теории Х”, основанной на классической концепции рационального “экономического человека”, “теорию Y”, </w:t>
      </w:r>
      <w:proofErr w:type="gram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базирующуюся  на</w:t>
      </w:r>
      <w:proofErr w:type="gram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представлении о человеке, как о независимом, ответственном и стремящемся к росту индивиде.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Рэнсис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Лайкерт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отстаивал принцип широкого участия рабочих в управлении организацией, когда они привлекаются к процессу принятия решений.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Арджирис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утверждал, что борьба работников за удовлетворение своих потребностей в рамках организационной структуры часто приводит к конфликту между целями организации и целями отдельных членов.</w:t>
      </w:r>
    </w:p>
    <w:p w:rsidR="007D74E4" w:rsidRPr="007D74E4" w:rsidRDefault="007D74E4" w:rsidP="007D74E4">
      <w:pPr>
        <w:spacing w:after="450" w:line="240" w:lineRule="auto"/>
        <w:outlineLvl w:val="3"/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</w:pPr>
      <w:r w:rsidRPr="007D74E4"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  <w:t> </w:t>
      </w:r>
    </w:p>
    <w:p w:rsidR="007D74E4" w:rsidRPr="007D74E4" w:rsidRDefault="007D74E4" w:rsidP="007D74E4">
      <w:pPr>
        <w:spacing w:after="450" w:line="240" w:lineRule="auto"/>
        <w:outlineLvl w:val="3"/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</w:pPr>
      <w:r w:rsidRPr="007D74E4"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  <w:t>Ситуационный подход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В </w:t>
      </w:r>
      <w:proofErr w:type="gram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основе  ситуационного</w:t>
      </w:r>
      <w:proofErr w:type="gram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подхода к управлению лежит точка зрения, что ни один тип организационной структуры и ни один стиль руководства не являются универсальными. При </w:t>
      </w:r>
      <w:proofErr w:type="gram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выборе  наиболее</w:t>
      </w:r>
      <w:proofErr w:type="gram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подходящей организационной структуры и характера коммуникаций необходимо учитывать такие факторы, как цели организации, ее размеры, условия функционирования.</w:t>
      </w:r>
    </w:p>
    <w:p w:rsidR="007D74E4" w:rsidRPr="007D74E4" w:rsidRDefault="007D74E4" w:rsidP="007D74E4">
      <w:pPr>
        <w:spacing w:after="450" w:line="240" w:lineRule="auto"/>
        <w:outlineLvl w:val="3"/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</w:pPr>
      <w:r w:rsidRPr="007D74E4">
        <w:rPr>
          <w:rFonts w:ascii="Arial" w:eastAsia="Times New Roman" w:hAnsi="Arial" w:cs="Arial"/>
          <w:b/>
          <w:bCs/>
          <w:color w:val="444444"/>
          <w:sz w:val="27"/>
          <w:szCs w:val="27"/>
          <w:lang w:eastAsia="ru-RU"/>
        </w:rPr>
        <w:t>Школа “социальных систем”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Теоретики это школы рассматривают любую </w:t>
      </w:r>
      <w:proofErr w:type="gram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систему  как</w:t>
      </w:r>
      <w:proofErr w:type="gram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совокупность взаимозависимых и взаимосвязанных частей. Существенным элементом любой системы являются коммуникации, связывающие части системы или подсистемы и способствующие их взаимозависимости. 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Коммуникация является основным процессом, обеспечивающим взаимозависимость частей всей системы, и служит механизмом координации. Организации питаются информацией. Их жизнь зависит от сети с систем коммуникаций. Информация является “клеем”, скрепляющим организацию. Входы и выходы организации не должны быть плотно закрыты для обеспечения ее стабильности и предсказуемости поведения. Первостепенное значение придается внешней коммуникации со своим окружением, чтобы обеспечить адаптивность организации.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Коммуникация и организационная структура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Коммуникации в организациях осуществляется в высокоструктурированных условиях. В целом организационная структура ограничивает и направляет потоки сообщений. Поэтому, зная формальную структуру организации (например, из организационной схемы), можно предсказать в ней в общем случае вид потоков сообщений.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            Открытие важнейшей роли коммуникации породило горячих сторонников увеличения </w:t>
      </w:r>
      <w:proofErr w:type="gram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объема  информации</w:t>
      </w:r>
      <w:proofErr w:type="gram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 как средства решения многих организационных проблем. Появился лозунг “За большие и лучшие коммуникации”. Но проблема, а отсюда и ее решение часто прямо противоположны. Нередко главная проблема коммуникации - это информационная перегрузка. Для решения, которой объемы информации надо не увеличивать, а сокращать.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                                       </w:t>
      </w: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Нормальный процесс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                                               переработки информации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noProof/>
          <w:color w:val="555555"/>
          <w:sz w:val="21"/>
          <w:szCs w:val="21"/>
          <w:lang w:eastAsia="ru-RU"/>
        </w:rPr>
        <w:lastRenderedPageBreak/>
        <w:drawing>
          <wp:inline distT="0" distB="0" distL="0" distR="0">
            <wp:extent cx="3629025" cy="2400300"/>
            <wp:effectExtent l="0" t="0" r="9525" b="0"/>
            <wp:docPr id="1" name="Рисунок 1" descr="https://students-library.com/files/96/2756/koncepcii-trjoh-shkol-organizacionnogo-povedenija_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tudents-library.com/files/96/2756/koncepcii-trjoh-shkol-organizacionnogo-povedenija_2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29025" cy="2400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Входы</w:t>
      </w: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                                      </w:t>
      </w: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Организация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                                                </w:t>
      </w: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 xml:space="preserve">(или </w:t>
      </w:r>
      <w:proofErr w:type="gramStart"/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индивид)</w:t>
      </w: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</w:t>
      </w:r>
      <w:proofErr w:type="gram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            </w:t>
      </w: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Выход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                                              Информационная перегрузка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           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Входы</w:t>
      </w: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                                      </w:t>
      </w: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Организация                            Выход 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                                                            (или индивид)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                                                    </w:t>
      </w: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Отказ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                                                          Организация              Выход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Входы                                              </w:t>
      </w:r>
      <w:proofErr w:type="gramStart"/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   (</w:t>
      </w:r>
      <w:proofErr w:type="gramEnd"/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или индивид)           отсутствует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Рис.2. Влияние числа информационных входов на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функционирование системы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 </w:t>
      </w: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Идеальная система коммуникации такая, при которой потоки сообщений, по крайней мере, частично ограничены и ее структура такова, что информация достигает тех и только тех, кому она наиболее необходима</w:t>
      </w:r>
      <w:r w:rsidRPr="007D74E4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Снижение информационных перегрузок путем регулирования, фильтрации и создания очередей сообщений может породить проблемы искажения и потери сообщений.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            Д</w:t>
      </w: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ля решения проблем потери и искажения информации в типичных ситуациях используют </w:t>
      </w: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повторение сообщения</w:t>
      </w: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в различных формах, по разным каналам или во времени</w:t>
      </w:r>
      <w:r w:rsidRPr="007D74E4">
        <w:rPr>
          <w:rFonts w:ascii="Arial" w:eastAsia="Times New Roman" w:hAnsi="Arial" w:cs="Arial"/>
          <w:b/>
          <w:bCs/>
          <w:color w:val="555555"/>
          <w:sz w:val="21"/>
          <w:szCs w:val="21"/>
          <w:lang w:eastAsia="ru-RU"/>
        </w:rPr>
        <w:t>, </w:t>
      </w: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в</w:t>
      </w: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ерификацию</w:t>
      </w: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- подтверждение правильности предыдущего сообщения, </w:t>
      </w:r>
      <w:r w:rsidRPr="007D74E4">
        <w:rPr>
          <w:rFonts w:ascii="Arial" w:eastAsia="Times New Roman" w:hAnsi="Arial" w:cs="Arial"/>
          <w:i/>
          <w:iCs/>
          <w:color w:val="555555"/>
          <w:sz w:val="21"/>
          <w:szCs w:val="21"/>
          <w:lang w:eastAsia="ru-RU"/>
        </w:rPr>
        <w:t>выпрямление связей</w:t>
      </w: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- устранение посредников в потоках информации, достигаемое:</w:t>
      </w:r>
    </w:p>
    <w:p w:rsidR="007D74E4" w:rsidRPr="007D74E4" w:rsidRDefault="007D74E4" w:rsidP="007D74E4">
      <w:pPr>
        <w:numPr>
          <w:ilvl w:val="0"/>
          <w:numId w:val="2"/>
        </w:numPr>
        <w:spacing w:before="75" w:after="75" w:line="240" w:lineRule="auto"/>
        <w:ind w:left="653" w:right="653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уменьшением числа уровней управления;</w:t>
      </w:r>
    </w:p>
    <w:p w:rsidR="007D74E4" w:rsidRPr="007D74E4" w:rsidRDefault="007D74E4" w:rsidP="007D74E4">
      <w:pPr>
        <w:numPr>
          <w:ilvl w:val="0"/>
          <w:numId w:val="2"/>
        </w:numPr>
        <w:spacing w:before="75" w:after="75" w:line="240" w:lineRule="auto"/>
        <w:ind w:left="653" w:right="653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непосредственным инспектированием высшими руководителями состояния дел на производственном уровне;</w:t>
      </w:r>
    </w:p>
    <w:p w:rsidR="007D74E4" w:rsidRPr="007D74E4" w:rsidRDefault="007D74E4" w:rsidP="007D74E4">
      <w:pPr>
        <w:numPr>
          <w:ilvl w:val="0"/>
          <w:numId w:val="2"/>
        </w:numPr>
        <w:spacing w:before="75" w:after="75" w:line="240" w:lineRule="auto"/>
        <w:ind w:left="653" w:right="653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использование ящиков и “омбудсменов”.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При определенных условиях коммуникация может сама определять структуру. Примером может служить так называемая “плантационная система” размещения работников. Эта система зародилась в Германии и Швеции и позднее, с 1966 г., начала применяться в США под названием системы организации работ в конторах без стен.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 xml:space="preserve">Идея плантационной системы планировки состоит в том, что при гибкой физической структуре (как, например, отсутствие стен между помещениями и других неподвижных перегородок) потоки сообщений будут влиять на физическую структуру, а та в свою очередь на структуру организационную. Например, при этой системе работникам разрешают передвигать свои рабочие столы так, чтобы их расположение наилучшим образом отвечало потребностям в </w:t>
      </w: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lastRenderedPageBreak/>
        <w:t xml:space="preserve">общении друг с другом. В качестве очередного шага на пути к развитию оптимальной физической среды могут быть использованы сетевые коммуникационные </w:t>
      </w:r>
      <w:proofErr w:type="spellStart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социограммы</w:t>
      </w:r>
      <w:proofErr w:type="spellEnd"/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, построенные по принципу “кто с кем общается”. Такая среда в свою очередь может вызвать организационные изменения. По мере изменения функций индивидов их рабочие места могут быть расположены по-новому, так чтобы соответствовать формирующимся сетям коммуникации. На организационной схеме это может быть отражено позднее.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Другим преимуществом плантационной системы является обеспечиваемый ею обзор.</w:t>
      </w:r>
    </w:p>
    <w:p w:rsidR="007D74E4" w:rsidRPr="007D74E4" w:rsidRDefault="007D74E4" w:rsidP="007D74E4">
      <w:pPr>
        <w:spacing w:after="150"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Определенная приватность необходима для выполнения некоторых штабных функций (например, кадровых). Для этого случая может быть построено несколько кабинетов и комнат для приемов. Помещения для размышлений (бассейн) дают работникам расслабиться и побыть одним.  Можно использовать раздвижные перегородки на уровне глаз для создания “изолирующего тента”, когда нужно отдохнуть от эффекта аквариума (часто применяется в “открытых школах” для детей).</w:t>
      </w:r>
    </w:p>
    <w:p w:rsidR="007D74E4" w:rsidRPr="007D74E4" w:rsidRDefault="007D74E4" w:rsidP="007D74E4">
      <w:pPr>
        <w:spacing w:line="240" w:lineRule="auto"/>
        <w:rPr>
          <w:rFonts w:ascii="Arial" w:eastAsia="Times New Roman" w:hAnsi="Arial" w:cs="Arial"/>
          <w:color w:val="555555"/>
          <w:sz w:val="21"/>
          <w:szCs w:val="21"/>
          <w:lang w:eastAsia="ru-RU"/>
        </w:rPr>
      </w:pPr>
      <w:r w:rsidRPr="007D74E4">
        <w:rPr>
          <w:rFonts w:ascii="Arial" w:eastAsia="Times New Roman" w:hAnsi="Arial" w:cs="Arial"/>
          <w:color w:val="555555"/>
          <w:sz w:val="21"/>
          <w:szCs w:val="21"/>
          <w:lang w:eastAsia="ru-RU"/>
        </w:rPr>
        <w:t>            Плантационная система не является панацеей разрешения большинства проблем коммуникации. Но в тех случаях, где она успешно применяется, эффективность работы административно-управленческого аппарата возрастает, снижается текучесть кадров.</w:t>
      </w:r>
    </w:p>
    <w:p w:rsidR="00C34CEE" w:rsidRDefault="00C34CEE"/>
    <w:sectPr w:rsidR="00C34CE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0CB27B7"/>
    <w:multiLevelType w:val="multilevel"/>
    <w:tmpl w:val="B61242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D9A014A"/>
    <w:multiLevelType w:val="multilevel"/>
    <w:tmpl w:val="4EA0B3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1A37"/>
    <w:rsid w:val="00525DC2"/>
    <w:rsid w:val="0055390A"/>
    <w:rsid w:val="00591A37"/>
    <w:rsid w:val="005D5B60"/>
    <w:rsid w:val="007D74E4"/>
    <w:rsid w:val="00837EF0"/>
    <w:rsid w:val="00A01DCF"/>
    <w:rsid w:val="00AF6105"/>
    <w:rsid w:val="00C34CEE"/>
    <w:rsid w:val="00FD4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A9CCC04-11CD-4AE3-934D-64899B3E46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7D74E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D74E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7D74E4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D74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032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4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29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56721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423265">
                  <w:marLeft w:val="0"/>
                  <w:marRight w:val="0"/>
                  <w:marTop w:val="0"/>
                  <w:marBottom w:val="7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558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31209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dashed" w:sz="12" w:space="11" w:color="008000"/>
                            <w:left w:val="dashed" w:sz="12" w:space="11" w:color="008000"/>
                            <w:bottom w:val="dashed" w:sz="12" w:space="11" w:color="008000"/>
                            <w:right w:val="dashed" w:sz="12" w:space="11" w:color="008000"/>
                          </w:divBdr>
                          <w:divsChild>
                            <w:div w:id="8607033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32668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631521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12" w:space="21" w:color="24CF3D"/>
                                <w:left w:val="single" w:sz="12" w:space="15" w:color="24CF3D"/>
                                <w:bottom w:val="single" w:sz="12" w:space="21" w:color="24CF3D"/>
                                <w:right w:val="single" w:sz="12" w:space="15" w:color="24CF3D"/>
                              </w:divBdr>
                              <w:divsChild>
                                <w:div w:id="333529618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7698293">
                                  <w:marLeft w:val="0"/>
                                  <w:marRight w:val="0"/>
                                  <w:marTop w:val="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73356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9942382">
                                      <w:marLeft w:val="-60"/>
                                      <w:marRight w:val="-6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hyperlink" Target="https://students-library.com/library/read/89212-koncepcii-treh-skol-organizacionnogo-povedenia-o-roli-kommunikacii-v-organizacii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1464</Words>
  <Characters>8347</Characters>
  <Application>Microsoft Office Word</Application>
  <DocSecurity>0</DocSecurity>
  <Lines>69</Lines>
  <Paragraphs>19</Paragraphs>
  <ScaleCrop>false</ScaleCrop>
  <Company/>
  <LinksUpToDate>false</LinksUpToDate>
  <CharactersWithSpaces>9792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Мадина Рахимбердинова</dc:creator>
  <cp:keywords/>
  <dc:description/>
  <cp:lastModifiedBy>Мадина Рахимбердинова</cp:lastModifiedBy>
  <cp:revision>3</cp:revision>
  <dcterms:created xsi:type="dcterms:W3CDTF">2020-09-22T06:10:00Z</dcterms:created>
  <dcterms:modified xsi:type="dcterms:W3CDTF">2020-09-22T06:11:00Z</dcterms:modified>
</cp:coreProperties>
</file>